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ED28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Stellenanzeige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: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FinanzberaterIn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(m/w/d)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bei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CAPA AG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FinanzWeitBlick</w:t>
      </w:r>
      <w:proofErr w:type="spellEnd"/>
    </w:p>
    <w:p w14:paraId="146A036E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Position: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FinanzberaterIn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(m/w/d)</w:t>
      </w:r>
    </w:p>
    <w:p w14:paraId="42125C04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Ort: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Deutschlandweit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(Remote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möglich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)</w:t>
      </w:r>
    </w:p>
    <w:p w14:paraId="5560E31D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Über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uns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: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Wir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sind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CAPA AG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FinanzWeitBlick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–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ein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erfahrenes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aufstrebendes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kreatives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Unternehmen in der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Finanzberatung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strategischen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Finanzplanung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. Bei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uns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steht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der Mensch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Mittelpunkt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. Unser Team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arbeitet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Leidenschaft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Flexibilität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um innovative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Lösungen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zu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finden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unsere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Kunden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bestmöglich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zu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betreuen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.</w:t>
      </w:r>
    </w:p>
    <w:p w14:paraId="00F5AB54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Was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wir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suchen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:</w:t>
      </w:r>
    </w:p>
    <w:p w14:paraId="6BBA562F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Erfahrene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Profis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Vertrieb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in der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Kundenberatung</w:t>
      </w:r>
      <w:proofErr w:type="spellEnd"/>
    </w:p>
    <w:p w14:paraId="66892A68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ExpertInnen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aus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dem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-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oder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Versicherungswesen</w:t>
      </w:r>
      <w:proofErr w:type="spellEnd"/>
    </w:p>
    <w:p w14:paraId="372CBB5D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Menschen, die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konzeptionell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arbeiten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selbständig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denken</w:t>
      </w:r>
      <w:proofErr w:type="spellEnd"/>
    </w:p>
    <w:p w14:paraId="4A1CA19F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UnternehmerInnen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im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Unternehmen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die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Chancen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erkennen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nutzen</w:t>
      </w:r>
      <w:proofErr w:type="spellEnd"/>
    </w:p>
    <w:p w14:paraId="47712B80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Teamplayer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sicherem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freundlichem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Auftreten</w:t>
      </w:r>
      <w:proofErr w:type="spellEnd"/>
    </w:p>
    <w:p w14:paraId="5B9EA610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BeraterInnen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die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sich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in die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Bedürfnisse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ihrer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Kunden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hineinversetzen</w:t>
      </w:r>
      <w:proofErr w:type="spellEnd"/>
    </w:p>
    <w:p w14:paraId="7055A879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Kreative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Köpfe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die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über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den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Tellerrand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hinausblicken</w:t>
      </w:r>
      <w:proofErr w:type="spellEnd"/>
    </w:p>
    <w:p w14:paraId="212D230B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Menschen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eigenem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Kundenstamm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Lebenserfahrung</w:t>
      </w:r>
      <w:proofErr w:type="spellEnd"/>
    </w:p>
    <w:p w14:paraId="5BA624DA" w14:textId="77777777" w:rsidR="00583366" w:rsidRPr="00A02732" w:rsidRDefault="00583366" w:rsidP="00583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IHK-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Zulassung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gemäß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§34 c, d, f,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ist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wünschenswert</w:t>
      </w:r>
      <w:proofErr w:type="spellEnd"/>
    </w:p>
    <w:p w14:paraId="0FE0A075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Was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wir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bieten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:</w:t>
      </w:r>
    </w:p>
    <w:p w14:paraId="37785324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Eine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erfolgsorientierte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Vergütung</w:t>
      </w:r>
      <w:proofErr w:type="spellEnd"/>
    </w:p>
    <w:p w14:paraId="1E1A4D1E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Festanstellung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oder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Selbständigkeit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– Sie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entscheiden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!</w:t>
      </w:r>
    </w:p>
    <w:p w14:paraId="720D44D9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Ein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familiäres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Arbeitsumfeld</w:t>
      </w:r>
      <w:proofErr w:type="spellEnd"/>
    </w:p>
    <w:p w14:paraId="02172795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Möglichkeit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zum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bundesweiten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Arbeiten</w:t>
      </w:r>
      <w:proofErr w:type="spellEnd"/>
    </w:p>
    <w:p w14:paraId="4D561E39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Aktive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Mitgestaltung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die Chance,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etwas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zu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bewegen</w:t>
      </w:r>
      <w:proofErr w:type="spellEnd"/>
    </w:p>
    <w:p w14:paraId="7BD25928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Förderung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Unterstützung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Ihrer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Weiterbildung</w:t>
      </w:r>
      <w:proofErr w:type="spellEnd"/>
    </w:p>
    <w:p w14:paraId="4FB34C51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Eins-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zu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-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eins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-Coaching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in der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Startphase</w:t>
      </w:r>
      <w:proofErr w:type="spellEnd"/>
    </w:p>
    <w:p w14:paraId="2C8391C6" w14:textId="77777777" w:rsidR="00583366" w:rsidRPr="00A02732" w:rsidRDefault="00583366" w:rsidP="00583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gram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Hand-in-Hand</w:t>
      </w:r>
      <w:proofErr w:type="gram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Zusammenarbeit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im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Team</w:t>
      </w:r>
    </w:p>
    <w:p w14:paraId="4E7C244F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Sind Sie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bereit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für die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Herausforderung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?</w:t>
      </w: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Wenn Sie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sich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in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dieser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Beschreibung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wiederfinden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Teil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unseres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leidenschaftlichen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Teams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werden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möchten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,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freuen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wir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uns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auf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Ihre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Bewerbung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!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Bringen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Sie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Ihre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Ideen und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Ihr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Engagement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ein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und gestalten Sie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mit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uns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die Zukunft der </w:t>
      </w: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Finanzberatung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.</w:t>
      </w:r>
    </w:p>
    <w:p w14:paraId="0B89BA34" w14:textId="77777777" w:rsidR="00583366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Bewerben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Sie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sich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jetzt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und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machen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Sie den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nächsten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Schritt in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Ihrer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Karriere</w:t>
      </w:r>
      <w:proofErr w:type="spellEnd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!</w:t>
      </w:r>
    </w:p>
    <w:p w14:paraId="647A02C6" w14:textId="77777777" w:rsidR="00F97421" w:rsidRPr="00A02732" w:rsidRDefault="00583366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 xml:space="preserve">CAPA AG </w:t>
      </w:r>
      <w:proofErr w:type="spellStart"/>
      <w:r w:rsidRPr="00A02732">
        <w:rPr>
          <w:rFonts w:ascii="Segoe UI" w:eastAsia="Times New Roman" w:hAnsi="Segoe UI" w:cs="Segoe UI"/>
          <w:b/>
          <w:bCs/>
          <w:kern w:val="0"/>
          <w:lang w:val="en-DE" w:eastAsia="en-DE"/>
          <w14:ligatures w14:val="none"/>
        </w:rPr>
        <w:t>FinanzWeitBlick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br/>
      </w:r>
      <w:hyperlink r:id="rId5" w:history="1">
        <w:r w:rsidR="00F97421" w:rsidRPr="00A02732">
          <w:rPr>
            <w:rStyle w:val="Hyperlink"/>
            <w:rFonts w:ascii="Segoe UI" w:eastAsia="Times New Roman" w:hAnsi="Segoe UI" w:cs="Segoe UI"/>
            <w:kern w:val="0"/>
            <w:lang w:val="en-DE" w:eastAsia="en-DE"/>
            <w14:ligatures w14:val="none"/>
          </w:rPr>
          <w:t>www.capa.ag</w:t>
        </w:r>
      </w:hyperlink>
    </w:p>
    <w:p w14:paraId="078A4F66" w14:textId="77777777" w:rsidR="00F97421" w:rsidRPr="00A02732" w:rsidRDefault="00F97421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proofErr w:type="spellStart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Industriestraße</w:t>
      </w:r>
      <w:proofErr w:type="spellEnd"/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 xml:space="preserve"> 157, 50999 Köln</w:t>
      </w:r>
    </w:p>
    <w:p w14:paraId="3DB905A7" w14:textId="284C05E1" w:rsidR="00583366" w:rsidRPr="00A02732" w:rsidRDefault="00F97421" w:rsidP="005833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en-DE" w:eastAsia="en-DE"/>
          <w14:ligatures w14:val="none"/>
        </w:rPr>
      </w:pPr>
      <w:r w:rsidRPr="00A02732">
        <w:rPr>
          <w:rFonts w:ascii="Segoe UI" w:eastAsia="Times New Roman" w:hAnsi="Segoe UI" w:cs="Segoe UI"/>
          <w:kern w:val="0"/>
          <w:lang w:val="en-DE" w:eastAsia="en-DE"/>
          <w14:ligatures w14:val="none"/>
        </w:rPr>
        <w:t>info@capa.ag</w:t>
      </w:r>
    </w:p>
    <w:p w14:paraId="4113C4FE" w14:textId="77777777" w:rsidR="00056A5A" w:rsidRPr="00A02732" w:rsidRDefault="00056A5A">
      <w:pPr>
        <w:rPr>
          <w:rFonts w:ascii="Segoe UI" w:hAnsi="Segoe UI" w:cs="Segoe UI"/>
          <w:lang w:val="en-DE"/>
        </w:rPr>
      </w:pPr>
    </w:p>
    <w:sectPr w:rsidR="00056A5A" w:rsidRPr="00A02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7660"/>
    <w:multiLevelType w:val="multilevel"/>
    <w:tmpl w:val="FF0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E2BF3"/>
    <w:multiLevelType w:val="multilevel"/>
    <w:tmpl w:val="726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965007">
    <w:abstractNumId w:val="1"/>
  </w:num>
  <w:num w:numId="2" w16cid:durableId="47221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66"/>
    <w:rsid w:val="00056A5A"/>
    <w:rsid w:val="001504BA"/>
    <w:rsid w:val="00583366"/>
    <w:rsid w:val="00A02732"/>
    <w:rsid w:val="00AB637A"/>
    <w:rsid w:val="00DD131B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4EAF1"/>
  <w15:chartTrackingRefBased/>
  <w15:docId w15:val="{38CE6A21-3FBD-434A-827E-D8528EE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3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3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3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3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3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3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3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3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3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3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637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pa.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Henker</dc:creator>
  <cp:keywords/>
  <dc:description/>
  <cp:lastModifiedBy>Angelika Henker</cp:lastModifiedBy>
  <cp:revision>4</cp:revision>
  <dcterms:created xsi:type="dcterms:W3CDTF">2024-07-24T11:07:00Z</dcterms:created>
  <dcterms:modified xsi:type="dcterms:W3CDTF">2024-07-24T11:21:00Z</dcterms:modified>
</cp:coreProperties>
</file>